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B09D2" w14:textId="77777777" w:rsidR="008223AB" w:rsidRPr="00BE5737" w:rsidRDefault="008223AB" w:rsidP="008223AB">
      <w:pPr>
        <w:pStyle w:val="LGAItemNoHeading"/>
        <w:spacing w:before="0" w:after="0"/>
        <w:rPr>
          <w:rFonts w:ascii="Arial" w:hAnsi="Arial" w:cs="Arial"/>
          <w:sz w:val="28"/>
          <w:szCs w:val="28"/>
        </w:rPr>
      </w:pPr>
      <w:r w:rsidRPr="00BE5737">
        <w:rPr>
          <w:rFonts w:ascii="Arial" w:hAnsi="Arial" w:cs="Arial"/>
          <w:sz w:val="28"/>
          <w:szCs w:val="28"/>
        </w:rPr>
        <w:t>Culture, Tourism and Sport Board – report from Cllr Gerald Vernon-Jackson</w:t>
      </w:r>
      <w:r w:rsidR="00577EB2" w:rsidRPr="00BE5737">
        <w:rPr>
          <w:rFonts w:ascii="Arial" w:hAnsi="Arial" w:cs="Arial"/>
          <w:sz w:val="28"/>
          <w:szCs w:val="28"/>
        </w:rPr>
        <w:t xml:space="preserve"> CBE</w:t>
      </w:r>
      <w:r w:rsidRPr="00BE5737">
        <w:rPr>
          <w:rFonts w:ascii="Arial" w:hAnsi="Arial" w:cs="Arial"/>
          <w:sz w:val="28"/>
          <w:szCs w:val="28"/>
        </w:rPr>
        <w:t xml:space="preserve"> (Chair)</w:t>
      </w:r>
    </w:p>
    <w:p w14:paraId="3DBB09D3" w14:textId="77777777" w:rsidR="008223AB" w:rsidRPr="00BE5737" w:rsidRDefault="008223AB" w:rsidP="008223AB">
      <w:pPr>
        <w:rPr>
          <w:rFonts w:ascii="Arial" w:hAnsi="Arial" w:cs="Arial"/>
          <w:b/>
        </w:rPr>
      </w:pPr>
    </w:p>
    <w:p w14:paraId="3DBB09D4" w14:textId="77777777" w:rsidR="00BE5737" w:rsidRPr="00BE5737" w:rsidRDefault="00BE5737" w:rsidP="00BE5737">
      <w:pPr>
        <w:rPr>
          <w:rFonts w:ascii="Arial" w:hAnsi="Arial" w:cs="Arial"/>
          <w:b/>
          <w:szCs w:val="22"/>
        </w:rPr>
      </w:pPr>
      <w:r w:rsidRPr="00BE5737">
        <w:rPr>
          <w:rFonts w:ascii="Arial" w:hAnsi="Arial" w:cs="Arial"/>
          <w:b/>
          <w:szCs w:val="22"/>
        </w:rPr>
        <w:t>Tourism and the Visitor Economy</w:t>
      </w:r>
    </w:p>
    <w:p w14:paraId="3DBB09D5" w14:textId="77777777" w:rsidR="00BE5737" w:rsidRPr="00BE5737" w:rsidRDefault="00BE5737" w:rsidP="00BE5737">
      <w:pPr>
        <w:rPr>
          <w:rFonts w:ascii="Arial" w:hAnsi="Arial" w:cs="Arial"/>
          <w:b/>
          <w:szCs w:val="22"/>
        </w:rPr>
      </w:pPr>
    </w:p>
    <w:p w14:paraId="3DBB09D6" w14:textId="2E45326F" w:rsidR="00BE5737" w:rsidRPr="00BE5737" w:rsidRDefault="00BE5737" w:rsidP="00BE5737">
      <w:pPr>
        <w:pStyle w:val="Default"/>
        <w:numPr>
          <w:ilvl w:val="0"/>
          <w:numId w:val="1"/>
        </w:numPr>
        <w:rPr>
          <w:sz w:val="22"/>
          <w:szCs w:val="22"/>
        </w:rPr>
      </w:pPr>
      <w:r w:rsidRPr="00BE5737">
        <w:rPr>
          <w:sz w:val="22"/>
          <w:szCs w:val="22"/>
        </w:rPr>
        <w:t>I met Denis Wormwell, Chairman of Visit England to discuss the tourism sector’s bid for a deal under the industrial strategy, the Board’s priorities relating to tourism, and ensuring our tourism industry continues to thrive after leaving the European Union. We also discussed whether Visit</w:t>
      </w:r>
      <w:r w:rsidR="00D82CCF">
        <w:rPr>
          <w:sz w:val="22"/>
          <w:szCs w:val="22"/>
        </w:rPr>
        <w:t xml:space="preserve"> </w:t>
      </w:r>
      <w:r w:rsidRPr="00BE5737">
        <w:rPr>
          <w:sz w:val="22"/>
          <w:szCs w:val="22"/>
        </w:rPr>
        <w:t xml:space="preserve">England was properly resourced to deliver high-profile marketing campaigns. </w:t>
      </w:r>
    </w:p>
    <w:p w14:paraId="3DBB09D7" w14:textId="77777777" w:rsidR="00BE5737" w:rsidRPr="00BE5737" w:rsidRDefault="00BE5737" w:rsidP="00BE5737">
      <w:pPr>
        <w:pStyle w:val="Default"/>
        <w:ind w:left="360"/>
        <w:rPr>
          <w:sz w:val="22"/>
          <w:szCs w:val="22"/>
        </w:rPr>
      </w:pPr>
    </w:p>
    <w:p w14:paraId="3DBB09D8" w14:textId="77777777" w:rsidR="00BE5737" w:rsidRDefault="00BE5737" w:rsidP="00BE5737">
      <w:pPr>
        <w:pStyle w:val="Default"/>
        <w:numPr>
          <w:ilvl w:val="0"/>
          <w:numId w:val="1"/>
        </w:numPr>
        <w:rPr>
          <w:sz w:val="22"/>
          <w:szCs w:val="22"/>
        </w:rPr>
      </w:pPr>
      <w:r w:rsidRPr="00BE5737">
        <w:rPr>
          <w:sz w:val="22"/>
          <w:szCs w:val="22"/>
        </w:rPr>
        <w:t xml:space="preserve">Cllr Peter Golds attended a parliamentary event held to launch the National Forest’s new tourism plan, as part of the Board’s wider investigation into extending the season for the domestic visitor economy.  </w:t>
      </w:r>
    </w:p>
    <w:p w14:paraId="3DBB09D9" w14:textId="77777777" w:rsidR="008B0D65" w:rsidRDefault="008B0D65" w:rsidP="008B0D65">
      <w:pPr>
        <w:pStyle w:val="Default"/>
        <w:ind w:left="360"/>
        <w:rPr>
          <w:sz w:val="22"/>
          <w:szCs w:val="22"/>
        </w:rPr>
      </w:pPr>
    </w:p>
    <w:p w14:paraId="3DBB09DA" w14:textId="3F935332" w:rsidR="008B0D65" w:rsidRPr="00BE5737" w:rsidRDefault="008B0D65" w:rsidP="008B0D65">
      <w:pPr>
        <w:pStyle w:val="Default"/>
        <w:numPr>
          <w:ilvl w:val="0"/>
          <w:numId w:val="1"/>
        </w:numPr>
        <w:rPr>
          <w:sz w:val="22"/>
          <w:szCs w:val="22"/>
        </w:rPr>
      </w:pPr>
      <w:r w:rsidRPr="008B0D65">
        <w:rPr>
          <w:sz w:val="22"/>
          <w:szCs w:val="22"/>
        </w:rPr>
        <w:t>I wrote to Greg Clark MP, Secretary of State for BEIS, and John Glen MP, Minister for Tourism, to outline our support in principle for the tourism sector’s bid for a deal under the Industrial Strategy, but also our concern at the lack of recognition of the role of councils in supporting and promoting the visitor economy. This followed a presentation on the bid to the Board by Visit</w:t>
      </w:r>
      <w:r w:rsidR="00D82CCF">
        <w:rPr>
          <w:sz w:val="22"/>
          <w:szCs w:val="22"/>
        </w:rPr>
        <w:t xml:space="preserve"> </w:t>
      </w:r>
      <w:r w:rsidRPr="008B0D65">
        <w:rPr>
          <w:sz w:val="22"/>
          <w:szCs w:val="22"/>
        </w:rPr>
        <w:t>England and Tourism Alliance.</w:t>
      </w:r>
    </w:p>
    <w:p w14:paraId="3DBB09DB" w14:textId="77777777" w:rsidR="00BE5737" w:rsidRDefault="00BE5737" w:rsidP="008223AB">
      <w:pPr>
        <w:rPr>
          <w:rFonts w:ascii="Arial" w:hAnsi="Arial" w:cs="Arial"/>
          <w:b/>
          <w:szCs w:val="22"/>
        </w:rPr>
      </w:pPr>
    </w:p>
    <w:p w14:paraId="3DBB09DC" w14:textId="77777777" w:rsidR="008223AB" w:rsidRPr="00BE5737" w:rsidRDefault="008223AB" w:rsidP="008223AB">
      <w:pPr>
        <w:rPr>
          <w:rFonts w:ascii="Arial" w:hAnsi="Arial" w:cs="Arial"/>
          <w:b/>
          <w:szCs w:val="22"/>
        </w:rPr>
      </w:pPr>
      <w:r w:rsidRPr="00BE5737">
        <w:rPr>
          <w:rFonts w:ascii="Arial" w:hAnsi="Arial" w:cs="Arial"/>
          <w:b/>
          <w:szCs w:val="22"/>
        </w:rPr>
        <w:t>Sport and Physical Activity</w:t>
      </w:r>
    </w:p>
    <w:p w14:paraId="3DBB09DD" w14:textId="77777777" w:rsidR="008223AB" w:rsidRPr="00BE5737" w:rsidRDefault="008223AB" w:rsidP="008223AB">
      <w:pPr>
        <w:autoSpaceDE w:val="0"/>
        <w:autoSpaceDN w:val="0"/>
        <w:adjustRightInd w:val="0"/>
        <w:rPr>
          <w:rFonts w:ascii="Arial" w:eastAsiaTheme="minorHAnsi" w:hAnsi="Arial" w:cs="Arial"/>
          <w:color w:val="000000"/>
          <w:szCs w:val="22"/>
          <w:lang w:eastAsia="en-US"/>
        </w:rPr>
      </w:pPr>
    </w:p>
    <w:p w14:paraId="3DBB09DE" w14:textId="77777777" w:rsidR="00577EB2" w:rsidRPr="00BE5737" w:rsidRDefault="00577EB2" w:rsidP="00577EB2">
      <w:pPr>
        <w:pStyle w:val="ListParagraph"/>
        <w:numPr>
          <w:ilvl w:val="0"/>
          <w:numId w:val="1"/>
        </w:numPr>
        <w:autoSpaceDE w:val="0"/>
        <w:autoSpaceDN w:val="0"/>
        <w:rPr>
          <w:rFonts w:ascii="Arial" w:hAnsi="Arial" w:cs="Arial"/>
          <w:color w:val="000000"/>
        </w:rPr>
      </w:pPr>
      <w:r w:rsidRPr="00BE5737">
        <w:rPr>
          <w:rFonts w:ascii="Arial" w:hAnsi="Arial" w:cs="Arial"/>
          <w:color w:val="000000"/>
        </w:rPr>
        <w:t xml:space="preserve">Our first sport and physical activity conference took place on 5 December, with over 75 delegates. Lead Member Cllr Peter Golds chaired the conference, which included key note speakers such as Tracey Crouch MP, Minister for Sport and twice women’s cricket World Cup winner, Lydia Greenway. The conference also launched our new </w:t>
      </w:r>
      <w:hyperlink r:id="rId10" w:history="1">
        <w:r w:rsidRPr="00BE5737">
          <w:rPr>
            <w:rStyle w:val="Hyperlink"/>
            <w:rFonts w:ascii="Arial" w:hAnsi="Arial" w:cs="Arial"/>
          </w:rPr>
          <w:t>Active people, healthy places</w:t>
        </w:r>
      </w:hyperlink>
      <w:r w:rsidRPr="00BE5737">
        <w:rPr>
          <w:rFonts w:ascii="Arial" w:hAnsi="Arial" w:cs="Arial"/>
          <w:color w:val="000000"/>
        </w:rPr>
        <w:t xml:space="preserve"> publication, bringing together good practice and different models for delivering sport and physical activity services. </w:t>
      </w:r>
    </w:p>
    <w:p w14:paraId="3DBB09DF" w14:textId="77777777" w:rsidR="00577EB2" w:rsidRPr="00BE5737" w:rsidRDefault="00577EB2" w:rsidP="00577EB2">
      <w:pPr>
        <w:pStyle w:val="ListParagraph"/>
        <w:autoSpaceDE w:val="0"/>
        <w:autoSpaceDN w:val="0"/>
        <w:adjustRightInd w:val="0"/>
        <w:ind w:left="360"/>
        <w:rPr>
          <w:rFonts w:ascii="Arial" w:eastAsiaTheme="minorHAnsi" w:hAnsi="Arial" w:cs="Arial"/>
          <w:color w:val="000000"/>
          <w:szCs w:val="22"/>
          <w:lang w:eastAsia="en-US"/>
        </w:rPr>
      </w:pPr>
    </w:p>
    <w:p w14:paraId="3DBB09E0" w14:textId="22A3FD3C" w:rsidR="00577EB2" w:rsidRPr="00BE5737" w:rsidRDefault="00136CED" w:rsidP="00577EB2">
      <w:pPr>
        <w:pStyle w:val="Default"/>
        <w:numPr>
          <w:ilvl w:val="0"/>
          <w:numId w:val="1"/>
        </w:numPr>
        <w:rPr>
          <w:sz w:val="22"/>
          <w:szCs w:val="22"/>
        </w:rPr>
      </w:pPr>
      <w:r w:rsidRPr="00BE5737">
        <w:rPr>
          <w:sz w:val="22"/>
          <w:szCs w:val="22"/>
        </w:rPr>
        <w:t xml:space="preserve">I </w:t>
      </w:r>
      <w:r w:rsidR="00577EB2" w:rsidRPr="00BE5737">
        <w:rPr>
          <w:sz w:val="22"/>
          <w:szCs w:val="22"/>
        </w:rPr>
        <w:t xml:space="preserve">met with Nick </w:t>
      </w:r>
      <w:proofErr w:type="spellStart"/>
      <w:r w:rsidR="00577EB2" w:rsidRPr="00BE5737">
        <w:rPr>
          <w:sz w:val="22"/>
          <w:szCs w:val="22"/>
        </w:rPr>
        <w:t>Bitel</w:t>
      </w:r>
      <w:proofErr w:type="spellEnd"/>
      <w:r w:rsidR="00577EB2" w:rsidRPr="00BE5737">
        <w:rPr>
          <w:sz w:val="22"/>
          <w:szCs w:val="22"/>
        </w:rPr>
        <w:t xml:space="preserve">, Chair of Sport England and reinforced the very positive relationship between the LGA and Sport England, developed through our joint delivery of leadership essentials sport programmes and ongoing work in supporting Sport England to implement their sport strategy. This has included providing advice on the ‘Local Delivery Pilots’, which is </w:t>
      </w:r>
      <w:r w:rsidR="006B6EAE">
        <w:rPr>
          <w:sz w:val="22"/>
          <w:szCs w:val="22"/>
        </w:rPr>
        <w:t>providing £100 million to 12</w:t>
      </w:r>
      <w:r w:rsidR="00577EB2" w:rsidRPr="00BE5737">
        <w:rPr>
          <w:sz w:val="22"/>
          <w:szCs w:val="22"/>
        </w:rPr>
        <w:t xml:space="preserve"> areas across England to develop innovative ways to increase participation in sport and physical activity.  </w:t>
      </w:r>
    </w:p>
    <w:p w14:paraId="3DBB09E1" w14:textId="77777777" w:rsidR="00577EB2" w:rsidRPr="00BE5737" w:rsidRDefault="00577EB2" w:rsidP="00577EB2">
      <w:pPr>
        <w:pStyle w:val="Default"/>
        <w:ind w:left="360"/>
        <w:rPr>
          <w:sz w:val="22"/>
          <w:szCs w:val="22"/>
        </w:rPr>
      </w:pPr>
    </w:p>
    <w:p w14:paraId="3DBB09E2" w14:textId="77777777" w:rsidR="00F24681" w:rsidRDefault="00577EB2" w:rsidP="00577EB2">
      <w:pPr>
        <w:pStyle w:val="NormalWeb"/>
        <w:numPr>
          <w:ilvl w:val="0"/>
          <w:numId w:val="1"/>
        </w:numPr>
        <w:spacing w:before="0" w:beforeAutospacing="0" w:after="0" w:afterAutospacing="0"/>
        <w:rPr>
          <w:rFonts w:ascii="Arial" w:hAnsi="Arial" w:cs="Arial"/>
          <w:color w:val="000000"/>
          <w:sz w:val="22"/>
          <w:szCs w:val="22"/>
        </w:rPr>
      </w:pPr>
      <w:r w:rsidRPr="00BE5737">
        <w:rPr>
          <w:rFonts w:ascii="Arial" w:hAnsi="Arial" w:cs="Arial"/>
          <w:color w:val="000000"/>
          <w:sz w:val="22"/>
          <w:szCs w:val="22"/>
        </w:rPr>
        <w:t xml:space="preserve">I also met with Ashley Brown of Supporters Direct to discuss the role of communities in running clubs or influencing their management boards. </w:t>
      </w:r>
    </w:p>
    <w:p w14:paraId="3DBB09E3" w14:textId="77777777" w:rsidR="00F24681" w:rsidRDefault="00F24681" w:rsidP="00F24681">
      <w:pPr>
        <w:pStyle w:val="ListParagraph"/>
        <w:rPr>
          <w:rFonts w:ascii="Arial" w:hAnsi="Arial" w:cs="Arial"/>
          <w:color w:val="000000"/>
          <w:szCs w:val="22"/>
        </w:rPr>
      </w:pPr>
    </w:p>
    <w:p w14:paraId="3DBB09E4" w14:textId="77777777" w:rsidR="00577EB2" w:rsidRPr="00BE5737" w:rsidRDefault="00577EB2" w:rsidP="00577EB2">
      <w:pPr>
        <w:pStyle w:val="NormalWeb"/>
        <w:numPr>
          <w:ilvl w:val="0"/>
          <w:numId w:val="1"/>
        </w:numPr>
        <w:spacing w:before="0" w:beforeAutospacing="0" w:after="0" w:afterAutospacing="0"/>
        <w:rPr>
          <w:rFonts w:ascii="Arial" w:hAnsi="Arial" w:cs="Arial"/>
          <w:color w:val="000000"/>
          <w:sz w:val="22"/>
          <w:szCs w:val="22"/>
        </w:rPr>
      </w:pPr>
      <w:r w:rsidRPr="00BE5737">
        <w:rPr>
          <w:rFonts w:ascii="Arial" w:hAnsi="Arial" w:cs="Arial"/>
          <w:color w:val="000000"/>
          <w:sz w:val="22"/>
          <w:szCs w:val="22"/>
        </w:rPr>
        <w:t>Cllr Peter Golds attended a joint p</w:t>
      </w:r>
      <w:r w:rsidR="00BE5737" w:rsidRPr="00BE5737">
        <w:rPr>
          <w:rFonts w:ascii="Arial" w:hAnsi="Arial" w:cs="Arial"/>
          <w:color w:val="000000"/>
          <w:sz w:val="22"/>
          <w:szCs w:val="22"/>
        </w:rPr>
        <w:t>arliamentary event by the APPGs</w:t>
      </w:r>
      <w:r w:rsidRPr="00BE5737">
        <w:rPr>
          <w:rFonts w:ascii="Arial" w:hAnsi="Arial" w:cs="Arial"/>
          <w:color w:val="000000"/>
          <w:sz w:val="22"/>
          <w:szCs w:val="22"/>
        </w:rPr>
        <w:t> on Mental Health and Sport, exploring the role of sport in tackling mental health problems.</w:t>
      </w:r>
    </w:p>
    <w:p w14:paraId="3DBB09E5" w14:textId="77777777" w:rsidR="008223AB" w:rsidRPr="00BE5737" w:rsidRDefault="008223AB" w:rsidP="00136CED">
      <w:pPr>
        <w:rPr>
          <w:rFonts w:ascii="Arial" w:hAnsi="Arial" w:cs="Arial"/>
          <w:szCs w:val="22"/>
        </w:rPr>
      </w:pPr>
    </w:p>
    <w:p w14:paraId="3DBB09E6" w14:textId="77777777" w:rsidR="00577EB2" w:rsidRPr="00BE5737" w:rsidRDefault="00577EB2" w:rsidP="00577EB2">
      <w:pPr>
        <w:rPr>
          <w:rFonts w:ascii="Arial" w:hAnsi="Arial" w:cs="Arial"/>
          <w:b/>
          <w:szCs w:val="22"/>
        </w:rPr>
      </w:pPr>
      <w:r w:rsidRPr="00BE5737">
        <w:rPr>
          <w:rFonts w:ascii="Arial" w:hAnsi="Arial" w:cs="Arial"/>
          <w:b/>
          <w:szCs w:val="22"/>
        </w:rPr>
        <w:t>Parks</w:t>
      </w:r>
    </w:p>
    <w:p w14:paraId="3DBB09E7" w14:textId="77777777" w:rsidR="00577EB2" w:rsidRPr="00BE5737" w:rsidRDefault="00577EB2" w:rsidP="00577EB2">
      <w:pPr>
        <w:rPr>
          <w:rFonts w:ascii="Arial" w:hAnsi="Arial" w:cs="Arial"/>
          <w:b/>
          <w:szCs w:val="22"/>
        </w:rPr>
      </w:pPr>
    </w:p>
    <w:p w14:paraId="3DBB09E8" w14:textId="77777777" w:rsidR="00577EB2" w:rsidRPr="00BE5737" w:rsidRDefault="00577EB2" w:rsidP="00577EB2">
      <w:pPr>
        <w:pStyle w:val="ListParagraph"/>
        <w:numPr>
          <w:ilvl w:val="0"/>
          <w:numId w:val="1"/>
        </w:numPr>
        <w:rPr>
          <w:rFonts w:ascii="Arial" w:hAnsi="Arial" w:cs="Arial"/>
        </w:rPr>
      </w:pPr>
      <w:r w:rsidRPr="00BE5737">
        <w:rPr>
          <w:rFonts w:ascii="Arial" w:hAnsi="Arial" w:cs="Arial"/>
        </w:rPr>
        <w:t xml:space="preserve">I represented the LGA at the first Government Parks Action Group, convened and chaired by Marcus Jones MP. The group has been established as part of the Government’s response to the CLG select committee inquiry into public parks, which found that they were at the tipping point. The group brings together key funders such as the Heritage Lottery Fund, charities like Fields in Trust and Keep Britain Tidy, and representatives involved in practical management such as friends groups. The group has been allocated £500,000 to invest in solutions that will help place public parks on a sustainable footing. </w:t>
      </w:r>
    </w:p>
    <w:p w14:paraId="3DBB09E9" w14:textId="77777777" w:rsidR="00577EB2" w:rsidRPr="00BE5737" w:rsidRDefault="00577EB2" w:rsidP="00577EB2">
      <w:pPr>
        <w:rPr>
          <w:rFonts w:ascii="Arial" w:hAnsi="Arial" w:cs="Arial"/>
        </w:rPr>
      </w:pPr>
    </w:p>
    <w:p w14:paraId="3DBB09EA" w14:textId="77777777" w:rsidR="00577EB2" w:rsidRPr="00BE5737" w:rsidRDefault="00577EB2" w:rsidP="00577EB2">
      <w:pPr>
        <w:rPr>
          <w:rFonts w:ascii="Arial" w:hAnsi="Arial" w:cs="Arial"/>
          <w:b/>
        </w:rPr>
      </w:pPr>
      <w:r w:rsidRPr="00BE5737">
        <w:rPr>
          <w:rFonts w:ascii="Arial" w:hAnsi="Arial" w:cs="Arial"/>
          <w:b/>
        </w:rPr>
        <w:t>Libraries</w:t>
      </w:r>
    </w:p>
    <w:p w14:paraId="3DBB09EB" w14:textId="77777777" w:rsidR="00577EB2" w:rsidRPr="00BE5737" w:rsidRDefault="00577EB2" w:rsidP="00577EB2">
      <w:pPr>
        <w:rPr>
          <w:rFonts w:ascii="Arial" w:hAnsi="Arial" w:cs="Arial"/>
          <w:b/>
        </w:rPr>
      </w:pPr>
    </w:p>
    <w:p w14:paraId="3DBB09EC" w14:textId="3358CF20" w:rsidR="00577EB2" w:rsidRPr="00BE5737" w:rsidRDefault="00577EB2" w:rsidP="00577EB2">
      <w:pPr>
        <w:pStyle w:val="NormalWeb"/>
        <w:numPr>
          <w:ilvl w:val="0"/>
          <w:numId w:val="1"/>
        </w:numPr>
        <w:spacing w:before="0" w:beforeAutospacing="0" w:after="0" w:afterAutospacing="0"/>
        <w:rPr>
          <w:rFonts w:ascii="Arial" w:hAnsi="Arial" w:cs="Arial"/>
          <w:color w:val="000000"/>
          <w:sz w:val="22"/>
          <w:szCs w:val="22"/>
        </w:rPr>
      </w:pPr>
      <w:r w:rsidRPr="00BE5737">
        <w:rPr>
          <w:rFonts w:ascii="Arial" w:hAnsi="Arial" w:cs="Arial"/>
          <w:color w:val="000000"/>
          <w:sz w:val="22"/>
          <w:szCs w:val="22"/>
        </w:rPr>
        <w:t>The LGA continues to act as co-accountable body, with DCMS, for the Leadership for Libraries Taskforce. I met with Kim Bromley-Derry</w:t>
      </w:r>
      <w:r w:rsidR="00D82CCF">
        <w:rPr>
          <w:rFonts w:ascii="Arial" w:hAnsi="Arial" w:cs="Arial"/>
          <w:color w:val="000000"/>
          <w:sz w:val="22"/>
          <w:szCs w:val="22"/>
        </w:rPr>
        <w:t xml:space="preserve"> CBE</w:t>
      </w:r>
      <w:r w:rsidRPr="00BE5737">
        <w:rPr>
          <w:rFonts w:ascii="Arial" w:hAnsi="Arial" w:cs="Arial"/>
          <w:color w:val="000000"/>
          <w:sz w:val="22"/>
          <w:szCs w:val="22"/>
        </w:rPr>
        <w:t>, the Taskforce’s new Chairman and Chief Executive of London Borough of Newham, and Kathy Settle, the Chief Executive for the Taskforce. We d</w:t>
      </w:r>
      <w:r w:rsidR="006B6EAE">
        <w:rPr>
          <w:rFonts w:ascii="Arial" w:hAnsi="Arial" w:cs="Arial"/>
          <w:color w:val="000000"/>
          <w:sz w:val="22"/>
          <w:szCs w:val="22"/>
        </w:rPr>
        <w:t>iscussed ensuring that the £500,</w:t>
      </w:r>
      <w:r w:rsidRPr="00BE5737">
        <w:rPr>
          <w:rFonts w:ascii="Arial" w:hAnsi="Arial" w:cs="Arial"/>
          <w:color w:val="000000"/>
          <w:sz w:val="22"/>
          <w:szCs w:val="22"/>
        </w:rPr>
        <w:t>000 per year investment in the Taskforce was providing the best value to hard pressed library services.  </w:t>
      </w:r>
    </w:p>
    <w:p w14:paraId="3DBB09ED" w14:textId="77777777" w:rsidR="00BE5737" w:rsidRPr="00BE5737" w:rsidRDefault="00BE5737" w:rsidP="00BE5737">
      <w:pPr>
        <w:pStyle w:val="NormalWeb"/>
        <w:spacing w:before="0" w:beforeAutospacing="0" w:after="0" w:afterAutospacing="0"/>
        <w:ind w:left="360"/>
        <w:rPr>
          <w:rFonts w:ascii="Arial" w:hAnsi="Arial" w:cs="Arial"/>
          <w:color w:val="000000"/>
          <w:sz w:val="22"/>
          <w:szCs w:val="22"/>
        </w:rPr>
      </w:pPr>
    </w:p>
    <w:p w14:paraId="3DBB09EE" w14:textId="77777777" w:rsidR="00BE5737" w:rsidRPr="00BE5737" w:rsidRDefault="00BE5737" w:rsidP="00BE5737">
      <w:pPr>
        <w:pStyle w:val="ListParagraph"/>
        <w:numPr>
          <w:ilvl w:val="0"/>
          <w:numId w:val="1"/>
        </w:numPr>
        <w:rPr>
          <w:rFonts w:ascii="Arial" w:hAnsi="Arial" w:cs="Arial"/>
          <w:color w:val="000000"/>
          <w:sz w:val="20"/>
        </w:rPr>
      </w:pPr>
      <w:r w:rsidRPr="00BE5737">
        <w:rPr>
          <w:rFonts w:ascii="Arial" w:hAnsi="Arial" w:cs="Arial"/>
          <w:color w:val="000000"/>
        </w:rPr>
        <w:t>Cllr David Jeffels represented the Board at Creating the Library of the Future Roundtable event held by the APPG on Libraries. The event stressed the need for developing the scope of libraries to make them a more valued asset in the community, including acting as commercial hubs. Their roles in supporting Small and Medium Sized Enterprises (SME's) and as places of life-long learning and re-skilling were also discussed in depth.</w:t>
      </w:r>
      <w:r w:rsidRPr="00BE5737">
        <w:rPr>
          <w:rFonts w:ascii="Arial" w:hAnsi="Arial" w:cs="Arial"/>
          <w:color w:val="000000"/>
          <w:sz w:val="20"/>
        </w:rPr>
        <w:t xml:space="preserve"> </w:t>
      </w:r>
    </w:p>
    <w:p w14:paraId="3DBB09EF" w14:textId="77777777" w:rsidR="00BE5737" w:rsidRPr="00BE5737" w:rsidRDefault="00BE5737" w:rsidP="00BE5737">
      <w:pPr>
        <w:pStyle w:val="ListParagraph"/>
        <w:rPr>
          <w:rFonts w:ascii="Arial" w:hAnsi="Arial" w:cs="Arial"/>
          <w:color w:val="000000"/>
          <w:sz w:val="20"/>
        </w:rPr>
      </w:pPr>
    </w:p>
    <w:p w14:paraId="3DBB09F0" w14:textId="77777777" w:rsidR="00BE5737" w:rsidRPr="00BE5737" w:rsidRDefault="00BE5737" w:rsidP="00BE5737">
      <w:pPr>
        <w:rPr>
          <w:rFonts w:ascii="Arial" w:hAnsi="Arial" w:cs="Arial"/>
          <w:b/>
          <w:color w:val="000000"/>
        </w:rPr>
      </w:pPr>
      <w:r w:rsidRPr="00BE5737">
        <w:rPr>
          <w:rFonts w:ascii="Arial" w:hAnsi="Arial" w:cs="Arial"/>
          <w:b/>
          <w:color w:val="000000"/>
        </w:rPr>
        <w:t>Heritage</w:t>
      </w:r>
    </w:p>
    <w:p w14:paraId="3DBB09F1" w14:textId="77777777" w:rsidR="00BE5737" w:rsidRPr="00BE5737" w:rsidRDefault="00BE5737" w:rsidP="00BE5737">
      <w:pPr>
        <w:rPr>
          <w:rFonts w:ascii="Arial" w:hAnsi="Arial" w:cs="Arial"/>
          <w:color w:val="000000"/>
          <w:sz w:val="20"/>
        </w:rPr>
      </w:pPr>
    </w:p>
    <w:p w14:paraId="3DBB09F2" w14:textId="77777777" w:rsidR="00BE5737" w:rsidRPr="00BE5737" w:rsidRDefault="00BE5737" w:rsidP="00BE5737">
      <w:pPr>
        <w:pStyle w:val="ListParagraph"/>
        <w:numPr>
          <w:ilvl w:val="0"/>
          <w:numId w:val="1"/>
        </w:numPr>
        <w:rPr>
          <w:rFonts w:ascii="Arial" w:hAnsi="Arial" w:cs="Arial"/>
          <w:b/>
          <w:bCs/>
        </w:rPr>
      </w:pPr>
      <w:r w:rsidRPr="00BE5737">
        <w:rPr>
          <w:rFonts w:ascii="Arial" w:hAnsi="Arial" w:cs="Arial"/>
          <w:color w:val="000000"/>
        </w:rPr>
        <w:t xml:space="preserve">Cllr Michelle </w:t>
      </w:r>
      <w:proofErr w:type="spellStart"/>
      <w:r w:rsidRPr="00BE5737">
        <w:rPr>
          <w:rFonts w:ascii="Arial" w:hAnsi="Arial" w:cs="Arial"/>
          <w:color w:val="000000"/>
        </w:rPr>
        <w:t>Tanfield</w:t>
      </w:r>
      <w:proofErr w:type="spellEnd"/>
      <w:r w:rsidRPr="00BE5737">
        <w:rPr>
          <w:rFonts w:ascii="Arial" w:hAnsi="Arial" w:cs="Arial"/>
          <w:color w:val="000000"/>
        </w:rPr>
        <w:t xml:space="preserve"> attended a parliamentary reception celebrating 70 Years of listing historic buildings. The event coincided with the announcement of the 2017 register on heritage at risk, as well as the more positive announcement of a further eight heritage action zones by Historic England. The new areas include Stoke-on-Trent, Rochdale and Grimsby. </w:t>
      </w:r>
    </w:p>
    <w:p w14:paraId="3DBB09F3" w14:textId="77777777" w:rsidR="00BE5737" w:rsidRPr="00BE5737" w:rsidRDefault="00BE5737" w:rsidP="00BE5737">
      <w:pPr>
        <w:rPr>
          <w:rFonts w:ascii="Arial" w:hAnsi="Arial" w:cs="Arial"/>
          <w:b/>
          <w:bCs/>
        </w:rPr>
      </w:pPr>
    </w:p>
    <w:p w14:paraId="3DBB09F4" w14:textId="77777777" w:rsidR="00BE5737" w:rsidRPr="00BE5737" w:rsidRDefault="00BE5737" w:rsidP="00BE5737">
      <w:pPr>
        <w:rPr>
          <w:rFonts w:ascii="Arial" w:hAnsi="Arial" w:cs="Arial"/>
          <w:b/>
          <w:bCs/>
        </w:rPr>
      </w:pPr>
      <w:r w:rsidRPr="00BE5737">
        <w:rPr>
          <w:rFonts w:ascii="Arial" w:hAnsi="Arial" w:cs="Arial"/>
          <w:b/>
          <w:bCs/>
        </w:rPr>
        <w:t>Theatre</w:t>
      </w:r>
    </w:p>
    <w:p w14:paraId="3DBB09F5" w14:textId="77777777" w:rsidR="00BE5737" w:rsidRPr="00BE5737" w:rsidRDefault="00BE5737" w:rsidP="00BE5737">
      <w:pPr>
        <w:rPr>
          <w:rFonts w:ascii="Arial" w:hAnsi="Arial" w:cs="Arial"/>
          <w:b/>
          <w:bCs/>
        </w:rPr>
      </w:pPr>
    </w:p>
    <w:p w14:paraId="3DBB09F6" w14:textId="77777777" w:rsidR="00305C05" w:rsidRDefault="00BE5737" w:rsidP="00BE5737">
      <w:pPr>
        <w:pStyle w:val="ListParagraph"/>
        <w:numPr>
          <w:ilvl w:val="0"/>
          <w:numId w:val="1"/>
        </w:numPr>
        <w:rPr>
          <w:rFonts w:ascii="Arial" w:hAnsi="Arial" w:cs="Arial"/>
        </w:rPr>
      </w:pPr>
      <w:r w:rsidRPr="00BE5737">
        <w:rPr>
          <w:rFonts w:ascii="Arial" w:hAnsi="Arial" w:cs="Arial"/>
        </w:rPr>
        <w:t xml:space="preserve">The Board has taken a particular interest in the role of theatres acting as anchor organisations for culture-led regeneration, following case studies from Cheshire West, Leicester, and Stevenage. As a result, I attended a UK Theatre Board meeting and held a follow-up meeting with their Chief Executive, Julian Bird, to discuss this role for theatres, and how they are taking steps to engage communities more widely. </w:t>
      </w:r>
    </w:p>
    <w:p w14:paraId="3DBB09F7" w14:textId="77777777" w:rsidR="00305C05" w:rsidRDefault="00305C05" w:rsidP="00305C05">
      <w:pPr>
        <w:pStyle w:val="ListParagraph"/>
        <w:ind w:left="360"/>
        <w:rPr>
          <w:rFonts w:ascii="Arial" w:hAnsi="Arial" w:cs="Arial"/>
        </w:rPr>
      </w:pPr>
    </w:p>
    <w:p w14:paraId="3DBB09F8" w14:textId="77777777" w:rsidR="00F24681" w:rsidRDefault="00BE5737" w:rsidP="00BE5737">
      <w:pPr>
        <w:pStyle w:val="ListParagraph"/>
        <w:numPr>
          <w:ilvl w:val="0"/>
          <w:numId w:val="1"/>
        </w:numPr>
        <w:rPr>
          <w:rFonts w:ascii="Arial" w:hAnsi="Arial" w:cs="Arial"/>
        </w:rPr>
      </w:pPr>
      <w:r w:rsidRPr="00BE5737">
        <w:rPr>
          <w:rFonts w:ascii="Arial" w:hAnsi="Arial" w:cs="Arial"/>
        </w:rPr>
        <w:t xml:space="preserve">Cllr Peter Golds spoke at </w:t>
      </w:r>
      <w:r w:rsidR="00305C05">
        <w:rPr>
          <w:rFonts w:ascii="Arial" w:hAnsi="Arial" w:cs="Arial"/>
        </w:rPr>
        <w:t>UK Theatre’s</w:t>
      </w:r>
      <w:r w:rsidRPr="00BE5737">
        <w:rPr>
          <w:rFonts w:ascii="Arial" w:hAnsi="Arial" w:cs="Arial"/>
        </w:rPr>
        <w:t xml:space="preserve"> Business Resilience Conference to outline how they can engage with councils’ key priorities and maximise their impact within a local community.</w:t>
      </w:r>
    </w:p>
    <w:p w14:paraId="3DBB09F9" w14:textId="77777777" w:rsidR="00BE5737" w:rsidRPr="00BE5737" w:rsidRDefault="00BE5737" w:rsidP="00F24681">
      <w:pPr>
        <w:pStyle w:val="ListParagraph"/>
        <w:ind w:left="360"/>
        <w:rPr>
          <w:rFonts w:ascii="Arial" w:hAnsi="Arial" w:cs="Arial"/>
        </w:rPr>
      </w:pPr>
      <w:r w:rsidRPr="00BE5737">
        <w:rPr>
          <w:rFonts w:ascii="Arial" w:hAnsi="Arial" w:cs="Arial"/>
        </w:rPr>
        <w:t xml:space="preserve"> </w:t>
      </w:r>
    </w:p>
    <w:p w14:paraId="3DBB09FA" w14:textId="77777777" w:rsidR="00BE5737" w:rsidRPr="00BE5737" w:rsidRDefault="00BE5737" w:rsidP="00BE5737">
      <w:pPr>
        <w:pStyle w:val="ListParagraph"/>
        <w:numPr>
          <w:ilvl w:val="0"/>
          <w:numId w:val="1"/>
        </w:numPr>
        <w:rPr>
          <w:rFonts w:ascii="Arial" w:hAnsi="Arial" w:cs="Arial"/>
        </w:rPr>
      </w:pPr>
      <w:r w:rsidRPr="00BE5737">
        <w:rPr>
          <w:rFonts w:ascii="Arial" w:hAnsi="Arial" w:cs="Arial"/>
        </w:rPr>
        <w:t xml:space="preserve">Cllr Michelle </w:t>
      </w:r>
      <w:proofErr w:type="spellStart"/>
      <w:r w:rsidRPr="00BE5737">
        <w:rPr>
          <w:rFonts w:ascii="Arial" w:hAnsi="Arial" w:cs="Arial"/>
        </w:rPr>
        <w:t>Tanfield</w:t>
      </w:r>
      <w:proofErr w:type="spellEnd"/>
      <w:r w:rsidRPr="00BE5737">
        <w:rPr>
          <w:rFonts w:ascii="Arial" w:hAnsi="Arial" w:cs="Arial"/>
        </w:rPr>
        <w:t xml:space="preserve"> has been appointed as the Board’s representative to UK Theatre, and will be exploring these connections as part of our culture-led regeneration work. </w:t>
      </w:r>
    </w:p>
    <w:p w14:paraId="3DBB09FB" w14:textId="77777777" w:rsidR="00BE5737" w:rsidRPr="00BE5737" w:rsidRDefault="00BE5737" w:rsidP="00BE5737">
      <w:pPr>
        <w:rPr>
          <w:rFonts w:ascii="Arial" w:hAnsi="Arial" w:cs="Arial"/>
          <w:bCs/>
        </w:rPr>
      </w:pPr>
    </w:p>
    <w:p w14:paraId="3DBB09FC" w14:textId="77777777" w:rsidR="00BE5737" w:rsidRPr="00BE5737" w:rsidRDefault="00BE5737" w:rsidP="00BE5737">
      <w:pPr>
        <w:rPr>
          <w:rFonts w:ascii="Arial" w:hAnsi="Arial" w:cs="Arial"/>
          <w:b/>
          <w:bCs/>
        </w:rPr>
      </w:pPr>
      <w:r w:rsidRPr="00BE5737">
        <w:rPr>
          <w:rFonts w:ascii="Arial" w:hAnsi="Arial" w:cs="Arial"/>
          <w:b/>
          <w:bCs/>
        </w:rPr>
        <w:t>Leadership Essentials Sport and Culture events</w:t>
      </w:r>
    </w:p>
    <w:p w14:paraId="3DBB09FD" w14:textId="77777777" w:rsidR="00BE5737" w:rsidRPr="00BE5737" w:rsidRDefault="00BE5737" w:rsidP="00BE5737">
      <w:pPr>
        <w:rPr>
          <w:rFonts w:ascii="Arial" w:hAnsi="Arial" w:cs="Arial"/>
          <w:color w:val="000000"/>
          <w:sz w:val="20"/>
        </w:rPr>
      </w:pPr>
    </w:p>
    <w:p w14:paraId="3DBB09FE" w14:textId="1B733150" w:rsidR="00BE5737" w:rsidRPr="00BE5737" w:rsidRDefault="00BE5737" w:rsidP="00BE5737">
      <w:pPr>
        <w:pStyle w:val="ListParagraph"/>
        <w:numPr>
          <w:ilvl w:val="0"/>
          <w:numId w:val="1"/>
        </w:numPr>
        <w:autoSpaceDE w:val="0"/>
        <w:autoSpaceDN w:val="0"/>
        <w:rPr>
          <w:rFonts w:ascii="Arial" w:hAnsi="Arial" w:cs="Arial"/>
          <w:color w:val="000000"/>
        </w:rPr>
      </w:pPr>
      <w:r w:rsidRPr="00BE5737">
        <w:rPr>
          <w:rFonts w:ascii="Arial" w:hAnsi="Arial" w:cs="Arial"/>
          <w:color w:val="000000"/>
        </w:rPr>
        <w:t>Lead Member Cllr Peter Golds spoke at the Leadership Essential Sports event in November and Leadership essentials Culture event in December 2017, where he outlined the landscape facing councils and the work that the LGA is underta</w:t>
      </w:r>
      <w:r w:rsidR="006B6EAE">
        <w:rPr>
          <w:rFonts w:ascii="Arial" w:hAnsi="Arial" w:cs="Arial"/>
          <w:color w:val="000000"/>
        </w:rPr>
        <w:t>king to support councils. 20</w:t>
      </w:r>
      <w:bookmarkStart w:id="0" w:name="_GoBack"/>
      <w:bookmarkEnd w:id="0"/>
      <w:r w:rsidRPr="00BE5737">
        <w:rPr>
          <w:rFonts w:ascii="Arial" w:hAnsi="Arial" w:cs="Arial"/>
          <w:color w:val="000000"/>
        </w:rPr>
        <w:t xml:space="preserve"> portfolio holders attended these events and feedback from them was again very positive. </w:t>
      </w:r>
    </w:p>
    <w:p w14:paraId="3DBB09FF" w14:textId="77777777" w:rsidR="008223AB" w:rsidRDefault="008223AB" w:rsidP="008223AB">
      <w:pPr>
        <w:autoSpaceDE w:val="0"/>
        <w:autoSpaceDN w:val="0"/>
        <w:adjustRightInd w:val="0"/>
        <w:rPr>
          <w:rFonts w:ascii="Arial" w:hAnsi="Arial" w:cs="Arial"/>
          <w:szCs w:val="22"/>
        </w:rPr>
      </w:pPr>
    </w:p>
    <w:p w14:paraId="3DBB0A00" w14:textId="77777777" w:rsidR="008B0D65" w:rsidRDefault="008B0D65" w:rsidP="008223AB">
      <w:pPr>
        <w:autoSpaceDE w:val="0"/>
        <w:autoSpaceDN w:val="0"/>
        <w:adjustRightInd w:val="0"/>
        <w:rPr>
          <w:rFonts w:ascii="Arial" w:hAnsi="Arial" w:cs="Arial"/>
          <w:szCs w:val="22"/>
        </w:rPr>
      </w:pPr>
    </w:p>
    <w:p w14:paraId="3DBB0A01" w14:textId="77777777" w:rsidR="008B0D65" w:rsidRDefault="008B0D65" w:rsidP="008223AB">
      <w:pPr>
        <w:autoSpaceDE w:val="0"/>
        <w:autoSpaceDN w:val="0"/>
        <w:adjustRightInd w:val="0"/>
        <w:rPr>
          <w:rFonts w:ascii="Arial" w:hAnsi="Arial" w:cs="Arial"/>
          <w:szCs w:val="22"/>
        </w:rPr>
      </w:pPr>
    </w:p>
    <w:p w14:paraId="3DBB0A02" w14:textId="77777777" w:rsidR="008B0D65" w:rsidRDefault="008B0D65" w:rsidP="008223AB">
      <w:pPr>
        <w:autoSpaceDE w:val="0"/>
        <w:autoSpaceDN w:val="0"/>
        <w:adjustRightInd w:val="0"/>
        <w:rPr>
          <w:rFonts w:ascii="Arial" w:hAnsi="Arial" w:cs="Arial"/>
          <w:szCs w:val="22"/>
        </w:rPr>
      </w:pPr>
    </w:p>
    <w:p w14:paraId="3DBB0A03" w14:textId="77777777" w:rsidR="008B0D65" w:rsidRDefault="008B0D65" w:rsidP="008223AB">
      <w:pPr>
        <w:autoSpaceDE w:val="0"/>
        <w:autoSpaceDN w:val="0"/>
        <w:adjustRightInd w:val="0"/>
        <w:rPr>
          <w:rFonts w:ascii="Arial" w:hAnsi="Arial" w:cs="Arial"/>
          <w:szCs w:val="22"/>
        </w:rPr>
      </w:pPr>
    </w:p>
    <w:p w14:paraId="6190AF97" w14:textId="77777777" w:rsidR="00CE05EC" w:rsidRDefault="00CE05EC" w:rsidP="008223AB">
      <w:pPr>
        <w:autoSpaceDE w:val="0"/>
        <w:autoSpaceDN w:val="0"/>
        <w:adjustRightInd w:val="0"/>
        <w:rPr>
          <w:rFonts w:ascii="Arial" w:hAnsi="Arial" w:cs="Arial"/>
          <w:szCs w:val="22"/>
        </w:rPr>
      </w:pPr>
    </w:p>
    <w:p w14:paraId="3DBB0A04" w14:textId="77777777" w:rsidR="008B0D65" w:rsidRDefault="008B0D65" w:rsidP="008223AB">
      <w:pPr>
        <w:autoSpaceDE w:val="0"/>
        <w:autoSpaceDN w:val="0"/>
        <w:adjustRightInd w:val="0"/>
        <w:rPr>
          <w:rFonts w:ascii="Arial" w:hAnsi="Arial" w:cs="Arial"/>
          <w:szCs w:val="22"/>
        </w:rPr>
      </w:pPr>
    </w:p>
    <w:p w14:paraId="3DBB0A05" w14:textId="77777777" w:rsidR="00F24681" w:rsidRDefault="00F24681" w:rsidP="008223AB">
      <w:pPr>
        <w:autoSpaceDE w:val="0"/>
        <w:autoSpaceDN w:val="0"/>
        <w:adjustRightInd w:val="0"/>
        <w:rPr>
          <w:rFonts w:ascii="Arial" w:hAnsi="Arial" w:cs="Arial"/>
          <w:b/>
          <w:szCs w:val="22"/>
        </w:rPr>
      </w:pPr>
      <w:r>
        <w:rPr>
          <w:rFonts w:ascii="Arial" w:hAnsi="Arial" w:cs="Arial"/>
          <w:b/>
          <w:szCs w:val="22"/>
        </w:rPr>
        <w:lastRenderedPageBreak/>
        <w:t>Media</w:t>
      </w:r>
    </w:p>
    <w:p w14:paraId="3DBB0A06" w14:textId="77777777" w:rsidR="00F24681" w:rsidRDefault="00F24681" w:rsidP="008223AB">
      <w:pPr>
        <w:autoSpaceDE w:val="0"/>
        <w:autoSpaceDN w:val="0"/>
        <w:adjustRightInd w:val="0"/>
        <w:rPr>
          <w:rFonts w:ascii="Arial" w:hAnsi="Arial" w:cs="Arial"/>
          <w:b/>
          <w:szCs w:val="22"/>
        </w:rPr>
      </w:pPr>
    </w:p>
    <w:p w14:paraId="3DBB0A07" w14:textId="61E67B26" w:rsidR="00F24681" w:rsidRPr="006B6EAE" w:rsidRDefault="00F24681" w:rsidP="006B6EAE">
      <w:pPr>
        <w:pStyle w:val="ListParagraph"/>
        <w:numPr>
          <w:ilvl w:val="0"/>
          <w:numId w:val="1"/>
        </w:numPr>
        <w:spacing w:after="160" w:line="276" w:lineRule="auto"/>
        <w:rPr>
          <w:rStyle w:val="ReportTemplate"/>
          <w:rFonts w:ascii="Calibri" w:hAnsi="Calibri"/>
        </w:rPr>
      </w:pPr>
      <w:r w:rsidRPr="006B6EAE">
        <w:rPr>
          <w:rStyle w:val="ReportTemplate"/>
          <w:rFonts w:ascii="Arial" w:hAnsi="Arial" w:cs="Arial"/>
        </w:rPr>
        <w:t>The Board has issued the following media releases since my last report:</w:t>
      </w:r>
    </w:p>
    <w:p w14:paraId="27ABF28B" w14:textId="77777777" w:rsidR="006B6EAE" w:rsidRPr="006B6EAE" w:rsidRDefault="006B6EAE" w:rsidP="006B6EAE">
      <w:pPr>
        <w:pStyle w:val="ListParagraph"/>
        <w:spacing w:after="160" w:line="276" w:lineRule="auto"/>
        <w:ind w:left="360"/>
        <w:rPr>
          <w:rStyle w:val="ReportTemplate"/>
          <w:rFonts w:ascii="Calibri" w:hAnsi="Calibri"/>
        </w:rPr>
      </w:pPr>
    </w:p>
    <w:p w14:paraId="3DBB0A08" w14:textId="77777777" w:rsidR="00F24681" w:rsidRDefault="006B6EAE" w:rsidP="00F24681">
      <w:pPr>
        <w:pStyle w:val="ListParagraph"/>
        <w:numPr>
          <w:ilvl w:val="0"/>
          <w:numId w:val="3"/>
        </w:numPr>
        <w:spacing w:after="160" w:line="276" w:lineRule="auto"/>
        <w:rPr>
          <w:rStyle w:val="ReportTemplate"/>
          <w:rFonts w:ascii="Arial" w:hAnsi="Arial" w:cs="Arial"/>
        </w:rPr>
      </w:pPr>
      <w:hyperlink r:id="rId11" w:history="1">
        <w:r w:rsidR="00F24681">
          <w:rPr>
            <w:rStyle w:val="Hyperlink"/>
            <w:rFonts w:ascii="Arial" w:hAnsi="Arial" w:cs="Arial"/>
          </w:rPr>
          <w:t>Response to the Museums Review</w:t>
        </w:r>
      </w:hyperlink>
    </w:p>
    <w:p w14:paraId="3DBB0A09" w14:textId="77777777" w:rsidR="00F24681" w:rsidRDefault="006B6EAE" w:rsidP="00F24681">
      <w:pPr>
        <w:pStyle w:val="ListParagraph"/>
        <w:numPr>
          <w:ilvl w:val="0"/>
          <w:numId w:val="3"/>
        </w:numPr>
        <w:spacing w:after="160" w:line="276" w:lineRule="auto"/>
        <w:rPr>
          <w:rStyle w:val="ReportTemplate"/>
          <w:rFonts w:ascii="Arial" w:hAnsi="Arial" w:cs="Arial"/>
        </w:rPr>
      </w:pPr>
      <w:hyperlink r:id="rId12" w:history="1">
        <w:r w:rsidR="00F24681">
          <w:rPr>
            <w:rStyle w:val="Hyperlink"/>
            <w:rFonts w:ascii="Arial" w:hAnsi="Arial" w:cs="Arial"/>
          </w:rPr>
          <w:t>Budget response to Cultural Development Fund</w:t>
        </w:r>
      </w:hyperlink>
    </w:p>
    <w:p w14:paraId="3DBB0A0A" w14:textId="77777777" w:rsidR="00F24681" w:rsidRDefault="006B6EAE" w:rsidP="00F24681">
      <w:pPr>
        <w:pStyle w:val="ListParagraph"/>
        <w:numPr>
          <w:ilvl w:val="0"/>
          <w:numId w:val="3"/>
        </w:numPr>
        <w:spacing w:after="160" w:line="276" w:lineRule="auto"/>
        <w:rPr>
          <w:rStyle w:val="ReportTemplate"/>
          <w:rFonts w:ascii="Arial" w:hAnsi="Arial" w:cs="Arial"/>
        </w:rPr>
      </w:pPr>
      <w:hyperlink r:id="rId13" w:history="1">
        <w:r w:rsidR="00F24681">
          <w:rPr>
            <w:rStyle w:val="Hyperlink"/>
            <w:rFonts w:ascii="Arial" w:hAnsi="Arial" w:cs="Arial"/>
          </w:rPr>
          <w:t>Response to £100</w:t>
        </w:r>
        <w:r w:rsidR="00305C05">
          <w:rPr>
            <w:rStyle w:val="Hyperlink"/>
            <w:rFonts w:ascii="Arial" w:hAnsi="Arial" w:cs="Arial"/>
          </w:rPr>
          <w:t xml:space="preserve"> </w:t>
        </w:r>
        <w:r w:rsidR="00F24681">
          <w:rPr>
            <w:rStyle w:val="Hyperlink"/>
            <w:rFonts w:ascii="Arial" w:hAnsi="Arial" w:cs="Arial"/>
          </w:rPr>
          <w:t>m</w:t>
        </w:r>
        <w:r w:rsidR="00305C05">
          <w:rPr>
            <w:rStyle w:val="Hyperlink"/>
            <w:rFonts w:ascii="Arial" w:hAnsi="Arial" w:cs="Arial"/>
          </w:rPr>
          <w:t>illion</w:t>
        </w:r>
        <w:r w:rsidR="00F24681">
          <w:rPr>
            <w:rStyle w:val="Hyperlink"/>
            <w:rFonts w:ascii="Arial" w:hAnsi="Arial" w:cs="Arial"/>
          </w:rPr>
          <w:t xml:space="preserve"> pilot investment to combat inactivity</w:t>
        </w:r>
      </w:hyperlink>
    </w:p>
    <w:p w14:paraId="3DBB0A0B" w14:textId="77777777" w:rsidR="00F24681" w:rsidRDefault="006B6EAE" w:rsidP="00F24681">
      <w:pPr>
        <w:pStyle w:val="ListParagraph"/>
        <w:numPr>
          <w:ilvl w:val="0"/>
          <w:numId w:val="3"/>
        </w:numPr>
        <w:spacing w:after="160" w:line="276" w:lineRule="auto"/>
        <w:rPr>
          <w:rFonts w:ascii="Calibri" w:hAnsi="Calibri"/>
        </w:rPr>
      </w:pPr>
      <w:hyperlink r:id="rId14" w:history="1">
        <w:r w:rsidR="00F24681">
          <w:rPr>
            <w:rStyle w:val="Hyperlink"/>
            <w:rFonts w:ascii="Arial" w:hAnsi="Arial" w:cs="Arial"/>
          </w:rPr>
          <w:t>Response to City of Culture Announcement</w:t>
        </w:r>
      </w:hyperlink>
    </w:p>
    <w:p w14:paraId="3DBB0A0C" w14:textId="77777777" w:rsidR="00F24681" w:rsidRDefault="006B6EAE" w:rsidP="00F24681">
      <w:pPr>
        <w:pStyle w:val="ListParagraph"/>
        <w:numPr>
          <w:ilvl w:val="0"/>
          <w:numId w:val="3"/>
        </w:numPr>
        <w:spacing w:after="160" w:line="276" w:lineRule="auto"/>
        <w:rPr>
          <w:rFonts w:ascii="Arial" w:hAnsi="Arial" w:cs="Arial"/>
        </w:rPr>
      </w:pPr>
      <w:hyperlink r:id="rId15" w:history="1">
        <w:r w:rsidR="00F24681">
          <w:rPr>
            <w:rStyle w:val="Hyperlink"/>
            <w:rFonts w:ascii="Arial" w:hAnsi="Arial" w:cs="Arial"/>
          </w:rPr>
          <w:t>Christmas markets surge brings festive cheer to high streets</w:t>
        </w:r>
      </w:hyperlink>
    </w:p>
    <w:p w14:paraId="3DBB0A0D" w14:textId="77777777" w:rsidR="008B0D65" w:rsidRDefault="008B0D65" w:rsidP="008223AB">
      <w:pPr>
        <w:autoSpaceDE w:val="0"/>
        <w:autoSpaceDN w:val="0"/>
        <w:adjustRightInd w:val="0"/>
        <w:ind w:left="360"/>
        <w:rPr>
          <w:rFonts w:ascii="Arial" w:hAnsi="Arial" w:cs="Arial"/>
          <w:b/>
          <w:iCs/>
          <w:szCs w:val="22"/>
        </w:rPr>
      </w:pPr>
    </w:p>
    <w:p w14:paraId="3DBB0A0E" w14:textId="396D943F" w:rsidR="008223AB" w:rsidRPr="00BE5737" w:rsidRDefault="008223AB" w:rsidP="008223AB">
      <w:pPr>
        <w:autoSpaceDE w:val="0"/>
        <w:autoSpaceDN w:val="0"/>
        <w:adjustRightInd w:val="0"/>
        <w:ind w:left="360"/>
        <w:rPr>
          <w:rFonts w:ascii="Arial" w:eastAsiaTheme="minorHAnsi" w:hAnsi="Arial" w:cs="Arial"/>
          <w:color w:val="000000"/>
          <w:szCs w:val="22"/>
          <w:lang w:eastAsia="en-US"/>
        </w:rPr>
      </w:pPr>
      <w:r w:rsidRPr="00BE5737">
        <w:rPr>
          <w:rFonts w:ascii="Arial" w:hAnsi="Arial" w:cs="Arial"/>
          <w:b/>
          <w:iCs/>
          <w:szCs w:val="22"/>
        </w:rPr>
        <w:t>Contact officer:</w:t>
      </w:r>
      <w:r w:rsidRPr="00BE5737">
        <w:rPr>
          <w:rFonts w:ascii="Arial" w:hAnsi="Arial" w:cs="Arial"/>
          <w:iCs/>
          <w:szCs w:val="22"/>
        </w:rPr>
        <w:t xml:space="preserve"> </w:t>
      </w:r>
      <w:r w:rsidRPr="00BE5737">
        <w:rPr>
          <w:rFonts w:ascii="Arial" w:hAnsi="Arial" w:cs="Arial"/>
          <w:iCs/>
          <w:szCs w:val="22"/>
        </w:rPr>
        <w:tab/>
      </w:r>
      <w:r w:rsidR="00CE05EC">
        <w:rPr>
          <w:rFonts w:ascii="Arial" w:hAnsi="Arial" w:cs="Arial"/>
          <w:iCs/>
          <w:szCs w:val="22"/>
        </w:rPr>
        <w:t>Alex Thomson</w:t>
      </w:r>
    </w:p>
    <w:p w14:paraId="3DBB0A0F" w14:textId="48942126" w:rsidR="008223AB" w:rsidRPr="00BE5737" w:rsidRDefault="008223AB" w:rsidP="008223AB">
      <w:pPr>
        <w:ind w:firstLine="360"/>
        <w:rPr>
          <w:rFonts w:ascii="Arial" w:hAnsi="Arial" w:cs="Arial"/>
          <w:iCs/>
          <w:szCs w:val="22"/>
        </w:rPr>
      </w:pPr>
      <w:r w:rsidRPr="00BE5737">
        <w:rPr>
          <w:rFonts w:ascii="Arial" w:hAnsi="Arial" w:cs="Arial"/>
          <w:b/>
          <w:iCs/>
          <w:szCs w:val="22"/>
        </w:rPr>
        <w:t>Position:</w:t>
      </w:r>
      <w:r w:rsidRPr="00BE5737">
        <w:rPr>
          <w:rFonts w:ascii="Arial" w:hAnsi="Arial" w:cs="Arial"/>
          <w:iCs/>
          <w:szCs w:val="22"/>
        </w:rPr>
        <w:t xml:space="preserve"> </w:t>
      </w:r>
      <w:r w:rsidRPr="00BE5737">
        <w:rPr>
          <w:rFonts w:ascii="Arial" w:hAnsi="Arial" w:cs="Arial"/>
          <w:iCs/>
          <w:szCs w:val="22"/>
        </w:rPr>
        <w:tab/>
      </w:r>
      <w:r w:rsidRPr="00BE5737">
        <w:rPr>
          <w:rFonts w:ascii="Arial" w:hAnsi="Arial" w:cs="Arial"/>
          <w:iCs/>
          <w:szCs w:val="22"/>
        </w:rPr>
        <w:tab/>
      </w:r>
      <w:r w:rsidR="00CE05EC">
        <w:rPr>
          <w:rFonts w:ascii="Arial" w:hAnsi="Arial" w:cs="Arial"/>
          <w:iCs/>
          <w:szCs w:val="22"/>
        </w:rPr>
        <w:t>Principal Policy Adviser</w:t>
      </w:r>
    </w:p>
    <w:p w14:paraId="3DBB0A10" w14:textId="406153DE" w:rsidR="008223AB" w:rsidRPr="00BE5737" w:rsidRDefault="008223AB" w:rsidP="008223AB">
      <w:pPr>
        <w:ind w:firstLine="360"/>
        <w:rPr>
          <w:rFonts w:ascii="Arial" w:hAnsi="Arial" w:cs="Arial"/>
          <w:iCs/>
          <w:szCs w:val="22"/>
        </w:rPr>
      </w:pPr>
      <w:r w:rsidRPr="00BE5737">
        <w:rPr>
          <w:rFonts w:ascii="Arial" w:hAnsi="Arial" w:cs="Arial"/>
          <w:b/>
          <w:iCs/>
          <w:szCs w:val="22"/>
        </w:rPr>
        <w:t>Phone no:</w:t>
      </w:r>
      <w:r w:rsidRPr="00BE5737">
        <w:rPr>
          <w:rFonts w:ascii="Arial" w:hAnsi="Arial" w:cs="Arial"/>
          <w:iCs/>
          <w:szCs w:val="22"/>
        </w:rPr>
        <w:t xml:space="preserve"> </w:t>
      </w:r>
      <w:r w:rsidRPr="00BE5737">
        <w:rPr>
          <w:rFonts w:ascii="Arial" w:hAnsi="Arial" w:cs="Arial"/>
          <w:iCs/>
          <w:szCs w:val="22"/>
        </w:rPr>
        <w:tab/>
        <w:t xml:space="preserve">0207 664 </w:t>
      </w:r>
      <w:r w:rsidR="00CE05EC">
        <w:rPr>
          <w:rFonts w:ascii="Arial" w:hAnsi="Arial" w:cs="Arial"/>
          <w:iCs/>
          <w:szCs w:val="22"/>
        </w:rPr>
        <w:t>3312</w:t>
      </w:r>
    </w:p>
    <w:p w14:paraId="3DBB0A11" w14:textId="1C0A3667" w:rsidR="00692D60" w:rsidRPr="00F24681" w:rsidRDefault="008223AB" w:rsidP="00F24681">
      <w:pPr>
        <w:ind w:firstLine="360"/>
        <w:rPr>
          <w:rFonts w:ascii="Arial" w:hAnsi="Arial" w:cs="Arial"/>
          <w:iCs/>
          <w:szCs w:val="22"/>
        </w:rPr>
      </w:pPr>
      <w:r w:rsidRPr="00BE5737">
        <w:rPr>
          <w:rFonts w:ascii="Arial" w:hAnsi="Arial" w:cs="Arial"/>
          <w:b/>
          <w:iCs/>
          <w:szCs w:val="22"/>
        </w:rPr>
        <w:t xml:space="preserve">Email: </w:t>
      </w:r>
      <w:r w:rsidRPr="00BE5737">
        <w:rPr>
          <w:rFonts w:ascii="Arial" w:hAnsi="Arial" w:cs="Arial"/>
          <w:iCs/>
          <w:szCs w:val="22"/>
        </w:rPr>
        <w:tab/>
      </w:r>
      <w:r w:rsidRPr="00BE5737">
        <w:rPr>
          <w:rFonts w:ascii="Arial" w:hAnsi="Arial" w:cs="Arial"/>
          <w:iCs/>
          <w:szCs w:val="22"/>
        </w:rPr>
        <w:tab/>
      </w:r>
      <w:hyperlink r:id="rId16" w:history="1">
        <w:r w:rsidR="00CE05EC" w:rsidRPr="0044662D">
          <w:rPr>
            <w:rStyle w:val="Hyperlink"/>
            <w:rFonts w:ascii="Arial" w:hAnsi="Arial" w:cs="Arial"/>
            <w:iCs/>
            <w:szCs w:val="22"/>
          </w:rPr>
          <w:t>alex.thomson@local.gov.uk</w:t>
        </w:r>
      </w:hyperlink>
      <w:r w:rsidR="00CE05EC">
        <w:rPr>
          <w:rFonts w:ascii="Arial" w:hAnsi="Arial" w:cs="Arial"/>
          <w:iCs/>
          <w:szCs w:val="22"/>
        </w:rPr>
        <w:t xml:space="preserve"> </w:t>
      </w:r>
      <w:r w:rsidRPr="00BE5737">
        <w:rPr>
          <w:rFonts w:ascii="Arial" w:hAnsi="Arial" w:cs="Arial"/>
          <w:iCs/>
          <w:szCs w:val="22"/>
        </w:rPr>
        <w:t xml:space="preserve"> </w:t>
      </w:r>
    </w:p>
    <w:sectPr w:rsidR="00692D60" w:rsidRPr="00F24681" w:rsidSect="00136CED">
      <w:headerReference w:type="default" r:id="rId17"/>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B0A14" w14:textId="77777777" w:rsidR="00BE5737" w:rsidRDefault="00BE5737" w:rsidP="008223AB">
      <w:r>
        <w:separator/>
      </w:r>
    </w:p>
  </w:endnote>
  <w:endnote w:type="continuationSeparator" w:id="0">
    <w:p w14:paraId="3DBB0A15" w14:textId="77777777" w:rsidR="00BE5737" w:rsidRDefault="00BE5737" w:rsidP="00822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Calibri"/>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B0A12" w14:textId="77777777" w:rsidR="00BE5737" w:rsidRDefault="00BE5737" w:rsidP="008223AB">
      <w:r>
        <w:separator/>
      </w:r>
    </w:p>
  </w:footnote>
  <w:footnote w:type="continuationSeparator" w:id="0">
    <w:p w14:paraId="3DBB0A13" w14:textId="77777777" w:rsidR="00BE5737" w:rsidRDefault="00BE5737" w:rsidP="008223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12"/>
      <w:gridCol w:w="3214"/>
    </w:tblGrid>
    <w:tr w:rsidR="00BE5737" w14:paraId="3DBB0A19" w14:textId="77777777" w:rsidTr="00136CED">
      <w:tc>
        <w:tcPr>
          <w:tcW w:w="5812" w:type="dxa"/>
          <w:vMerge w:val="restart"/>
          <w:hideMark/>
        </w:tcPr>
        <w:p w14:paraId="3DBB0A16" w14:textId="77777777" w:rsidR="00BE5737" w:rsidRDefault="00BE5737" w:rsidP="00136CED">
          <w:pPr>
            <w:pStyle w:val="Header"/>
            <w:spacing w:line="276" w:lineRule="auto"/>
            <w:rPr>
              <w:rFonts w:ascii="Arial" w:hAnsi="Arial" w:cs="Arial"/>
              <w:lang w:eastAsia="en-US"/>
            </w:rPr>
          </w:pPr>
          <w:r>
            <w:rPr>
              <w:rFonts w:ascii="Arial" w:hAnsi="Arial" w:cs="Arial"/>
              <w:b/>
              <w:noProof/>
              <w:sz w:val="24"/>
              <w:szCs w:val="24"/>
            </w:rPr>
            <w:drawing>
              <wp:inline distT="0" distB="0" distL="0" distR="0" wp14:anchorId="3DBB0A1F" wp14:editId="3DBB0A20">
                <wp:extent cx="1319530" cy="775335"/>
                <wp:effectExtent l="0" t="0" r="0" b="571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9530" cy="775335"/>
                        </a:xfrm>
                        <a:prstGeom prst="rect">
                          <a:avLst/>
                        </a:prstGeom>
                        <a:noFill/>
                        <a:ln>
                          <a:noFill/>
                        </a:ln>
                      </pic:spPr>
                    </pic:pic>
                  </a:graphicData>
                </a:graphic>
              </wp:inline>
            </w:drawing>
          </w:r>
        </w:p>
      </w:tc>
      <w:tc>
        <w:tcPr>
          <w:tcW w:w="3214" w:type="dxa"/>
          <w:hideMark/>
        </w:tcPr>
        <w:p w14:paraId="3DBB0A17" w14:textId="77777777" w:rsidR="00BE5737" w:rsidRDefault="00BE5737" w:rsidP="00136CED">
          <w:pPr>
            <w:pStyle w:val="Header"/>
            <w:spacing w:line="276" w:lineRule="auto"/>
            <w:rPr>
              <w:rFonts w:ascii="Arial" w:hAnsi="Arial" w:cs="Arial"/>
              <w:b/>
              <w:szCs w:val="22"/>
              <w:lang w:eastAsia="en-US"/>
            </w:rPr>
          </w:pPr>
        </w:p>
        <w:p w14:paraId="3DBB0A18" w14:textId="77777777" w:rsidR="00BE5737" w:rsidRDefault="00BE5737" w:rsidP="00136CED">
          <w:pPr>
            <w:pStyle w:val="Header"/>
            <w:spacing w:line="276" w:lineRule="auto"/>
            <w:rPr>
              <w:rFonts w:ascii="Arial" w:hAnsi="Arial" w:cs="Arial"/>
              <w:b/>
              <w:szCs w:val="22"/>
              <w:lang w:eastAsia="en-US"/>
            </w:rPr>
          </w:pPr>
          <w:r>
            <w:rPr>
              <w:rFonts w:ascii="Arial" w:hAnsi="Arial" w:cs="Arial"/>
              <w:b/>
              <w:szCs w:val="22"/>
              <w:lang w:eastAsia="en-US"/>
            </w:rPr>
            <w:t xml:space="preserve">Councillors’ Forum </w:t>
          </w:r>
        </w:p>
      </w:tc>
    </w:tr>
    <w:tr w:rsidR="00BE5737" w14:paraId="3DBB0A1D" w14:textId="77777777" w:rsidTr="00136CED">
      <w:trPr>
        <w:trHeight w:val="450"/>
      </w:trPr>
      <w:tc>
        <w:tcPr>
          <w:tcW w:w="5812" w:type="dxa"/>
          <w:vMerge/>
          <w:vAlign w:val="center"/>
          <w:hideMark/>
        </w:tcPr>
        <w:p w14:paraId="3DBB0A1A" w14:textId="77777777" w:rsidR="00BE5737" w:rsidRDefault="00BE5737" w:rsidP="00136CED">
          <w:pPr>
            <w:rPr>
              <w:rFonts w:ascii="Arial" w:hAnsi="Arial" w:cs="Arial"/>
              <w:lang w:eastAsia="en-US"/>
            </w:rPr>
          </w:pPr>
        </w:p>
      </w:tc>
      <w:tc>
        <w:tcPr>
          <w:tcW w:w="3214" w:type="dxa"/>
          <w:hideMark/>
        </w:tcPr>
        <w:p w14:paraId="3DBB0A1B" w14:textId="77777777" w:rsidR="00BE5737" w:rsidRDefault="00BE5737" w:rsidP="00136CED">
          <w:pPr>
            <w:pStyle w:val="Header"/>
            <w:spacing w:before="60" w:line="276" w:lineRule="auto"/>
            <w:rPr>
              <w:rFonts w:ascii="Arial" w:hAnsi="Arial" w:cs="Arial"/>
              <w:szCs w:val="22"/>
              <w:lang w:eastAsia="en-US"/>
            </w:rPr>
          </w:pPr>
        </w:p>
        <w:p w14:paraId="3DBB0A1C" w14:textId="77777777" w:rsidR="00BE5737" w:rsidRDefault="00BE5737" w:rsidP="00136CED">
          <w:pPr>
            <w:pStyle w:val="Header"/>
            <w:spacing w:before="60" w:line="276" w:lineRule="auto"/>
            <w:rPr>
              <w:rFonts w:ascii="Arial" w:hAnsi="Arial" w:cs="Arial"/>
              <w:szCs w:val="22"/>
              <w:lang w:eastAsia="en-US"/>
            </w:rPr>
          </w:pPr>
          <w:r>
            <w:rPr>
              <w:rFonts w:ascii="Arial" w:hAnsi="Arial" w:cs="Arial"/>
              <w:szCs w:val="22"/>
              <w:lang w:eastAsia="en-US"/>
            </w:rPr>
            <w:t>25 January 2018</w:t>
          </w:r>
        </w:p>
      </w:tc>
    </w:tr>
  </w:tbl>
  <w:p w14:paraId="3DBB0A1E" w14:textId="77777777" w:rsidR="00BE5737" w:rsidRDefault="00BE57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C478E"/>
    <w:multiLevelType w:val="hybridMultilevel"/>
    <w:tmpl w:val="B18E2A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7EB09A8"/>
    <w:multiLevelType w:val="hybridMultilevel"/>
    <w:tmpl w:val="310C24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44395B"/>
    <w:multiLevelType w:val="multilevel"/>
    <w:tmpl w:val="1EE0D916"/>
    <w:lvl w:ilvl="0">
      <w:start w:val="1"/>
      <w:numFmt w:val="decimal"/>
      <w:lvlText w:val="%1."/>
      <w:lvlJc w:val="left"/>
      <w:pPr>
        <w:ind w:left="360" w:hanging="360"/>
      </w:pPr>
      <w:rPr>
        <w:rFonts w:ascii="Arial" w:hAnsi="Arial" w:cs="Arial" w:hint="default"/>
        <w:b w:val="0"/>
        <w:color w:val="auto"/>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AB"/>
    <w:rsid w:val="00136CED"/>
    <w:rsid w:val="00305C05"/>
    <w:rsid w:val="00577EB2"/>
    <w:rsid w:val="00692D60"/>
    <w:rsid w:val="006B6EAE"/>
    <w:rsid w:val="008223AB"/>
    <w:rsid w:val="008B0D65"/>
    <w:rsid w:val="00BE5737"/>
    <w:rsid w:val="00CE05EC"/>
    <w:rsid w:val="00D82CCF"/>
    <w:rsid w:val="00F24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B09D2"/>
  <w15:chartTrackingRefBased/>
  <w15:docId w15:val="{3B6787DF-6FDC-49BB-82EA-270926B94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3AB"/>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223AB"/>
    <w:rPr>
      <w:color w:val="0000FF"/>
      <w:u w:val="single"/>
    </w:rPr>
  </w:style>
  <w:style w:type="paragraph" w:styleId="ListParagraph">
    <w:name w:val="List Paragraph"/>
    <w:basedOn w:val="Normal"/>
    <w:link w:val="ListParagraphChar"/>
    <w:uiPriority w:val="34"/>
    <w:qFormat/>
    <w:rsid w:val="008223AB"/>
    <w:pPr>
      <w:ind w:left="720"/>
      <w:contextualSpacing/>
    </w:pPr>
  </w:style>
  <w:style w:type="paragraph" w:customStyle="1" w:styleId="LGAItemNoHeading">
    <w:name w:val="LGA Item No Heading"/>
    <w:basedOn w:val="Normal"/>
    <w:uiPriority w:val="99"/>
    <w:rsid w:val="008223AB"/>
    <w:pPr>
      <w:spacing w:before="600" w:after="240" w:line="280" w:lineRule="exact"/>
    </w:pPr>
    <w:rPr>
      <w:rFonts w:ascii="Frutiger 55 Roman" w:eastAsiaTheme="minorHAnsi" w:hAnsi="Frutiger 55 Roman" w:cstheme="minorBidi"/>
      <w:b/>
      <w:sz w:val="32"/>
      <w:szCs w:val="22"/>
      <w:lang w:eastAsia="en-US"/>
    </w:rPr>
  </w:style>
  <w:style w:type="paragraph" w:customStyle="1" w:styleId="Default">
    <w:name w:val="Default"/>
    <w:rsid w:val="008223A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8223AB"/>
    <w:pPr>
      <w:tabs>
        <w:tab w:val="center" w:pos="4513"/>
        <w:tab w:val="right" w:pos="9026"/>
      </w:tabs>
    </w:pPr>
  </w:style>
  <w:style w:type="character" w:customStyle="1" w:styleId="HeaderChar">
    <w:name w:val="Header Char"/>
    <w:basedOn w:val="DefaultParagraphFont"/>
    <w:link w:val="Header"/>
    <w:rsid w:val="008223AB"/>
    <w:rPr>
      <w:rFonts w:ascii="Frutiger 45 Light" w:eastAsia="Times New Roman" w:hAnsi="Frutiger 45 Light" w:cs="Times New Roman"/>
      <w:szCs w:val="20"/>
      <w:lang w:eastAsia="en-GB"/>
    </w:rPr>
  </w:style>
  <w:style w:type="character" w:customStyle="1" w:styleId="ListParagraphChar">
    <w:name w:val="List Paragraph Char"/>
    <w:basedOn w:val="DefaultParagraphFont"/>
    <w:link w:val="ListParagraph"/>
    <w:uiPriority w:val="34"/>
    <w:rsid w:val="008223AB"/>
    <w:rPr>
      <w:rFonts w:ascii="Frutiger 45 Light" w:eastAsia="Times New Roman" w:hAnsi="Frutiger 45 Light" w:cs="Times New Roman"/>
      <w:szCs w:val="20"/>
      <w:lang w:eastAsia="en-GB"/>
    </w:rPr>
  </w:style>
  <w:style w:type="paragraph" w:styleId="Footer">
    <w:name w:val="footer"/>
    <w:basedOn w:val="Normal"/>
    <w:link w:val="FooterChar"/>
    <w:uiPriority w:val="99"/>
    <w:unhideWhenUsed/>
    <w:rsid w:val="008223AB"/>
    <w:pPr>
      <w:tabs>
        <w:tab w:val="center" w:pos="4513"/>
        <w:tab w:val="right" w:pos="9026"/>
      </w:tabs>
    </w:pPr>
  </w:style>
  <w:style w:type="character" w:customStyle="1" w:styleId="FooterChar">
    <w:name w:val="Footer Char"/>
    <w:basedOn w:val="DefaultParagraphFont"/>
    <w:link w:val="Footer"/>
    <w:uiPriority w:val="99"/>
    <w:rsid w:val="008223AB"/>
    <w:rPr>
      <w:rFonts w:ascii="Frutiger 45 Light" w:eastAsia="Times New Roman" w:hAnsi="Frutiger 45 Light" w:cs="Times New Roman"/>
      <w:szCs w:val="20"/>
      <w:lang w:eastAsia="en-GB"/>
    </w:rPr>
  </w:style>
  <w:style w:type="paragraph" w:styleId="NormalWeb">
    <w:name w:val="Normal (Web)"/>
    <w:basedOn w:val="Normal"/>
    <w:uiPriority w:val="99"/>
    <w:semiHidden/>
    <w:unhideWhenUsed/>
    <w:rsid w:val="00577EB2"/>
    <w:pPr>
      <w:spacing w:before="100" w:beforeAutospacing="1" w:after="100" w:afterAutospacing="1"/>
    </w:pPr>
    <w:rPr>
      <w:rFonts w:ascii="Times New Roman" w:eastAsiaTheme="minorHAnsi" w:hAnsi="Times New Roman"/>
      <w:sz w:val="24"/>
      <w:szCs w:val="24"/>
    </w:rPr>
  </w:style>
  <w:style w:type="character" w:customStyle="1" w:styleId="ReportTemplate">
    <w:name w:val="Report Template"/>
    <w:basedOn w:val="DefaultParagraphFont"/>
    <w:uiPriority w:val="1"/>
    <w:rsid w:val="00F24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9989">
      <w:bodyDiv w:val="1"/>
      <w:marLeft w:val="0"/>
      <w:marRight w:val="0"/>
      <w:marTop w:val="0"/>
      <w:marBottom w:val="0"/>
      <w:divBdr>
        <w:top w:val="none" w:sz="0" w:space="0" w:color="auto"/>
        <w:left w:val="none" w:sz="0" w:space="0" w:color="auto"/>
        <w:bottom w:val="none" w:sz="0" w:space="0" w:color="auto"/>
        <w:right w:val="none" w:sz="0" w:space="0" w:color="auto"/>
      </w:divBdr>
    </w:div>
    <w:div w:id="590165896">
      <w:bodyDiv w:val="1"/>
      <w:marLeft w:val="0"/>
      <w:marRight w:val="0"/>
      <w:marTop w:val="0"/>
      <w:marBottom w:val="0"/>
      <w:divBdr>
        <w:top w:val="none" w:sz="0" w:space="0" w:color="auto"/>
        <w:left w:val="none" w:sz="0" w:space="0" w:color="auto"/>
        <w:bottom w:val="none" w:sz="0" w:space="0" w:color="auto"/>
        <w:right w:val="none" w:sz="0" w:space="0" w:color="auto"/>
      </w:divBdr>
    </w:div>
    <w:div w:id="674184358">
      <w:bodyDiv w:val="1"/>
      <w:marLeft w:val="0"/>
      <w:marRight w:val="0"/>
      <w:marTop w:val="0"/>
      <w:marBottom w:val="0"/>
      <w:divBdr>
        <w:top w:val="none" w:sz="0" w:space="0" w:color="auto"/>
        <w:left w:val="none" w:sz="0" w:space="0" w:color="auto"/>
        <w:bottom w:val="none" w:sz="0" w:space="0" w:color="auto"/>
        <w:right w:val="none" w:sz="0" w:space="0" w:color="auto"/>
      </w:divBdr>
    </w:div>
    <w:div w:id="676005505">
      <w:bodyDiv w:val="1"/>
      <w:marLeft w:val="0"/>
      <w:marRight w:val="0"/>
      <w:marTop w:val="0"/>
      <w:marBottom w:val="0"/>
      <w:divBdr>
        <w:top w:val="none" w:sz="0" w:space="0" w:color="auto"/>
        <w:left w:val="none" w:sz="0" w:space="0" w:color="auto"/>
        <w:bottom w:val="none" w:sz="0" w:space="0" w:color="auto"/>
        <w:right w:val="none" w:sz="0" w:space="0" w:color="auto"/>
      </w:divBdr>
    </w:div>
    <w:div w:id="798496233">
      <w:bodyDiv w:val="1"/>
      <w:marLeft w:val="0"/>
      <w:marRight w:val="0"/>
      <w:marTop w:val="0"/>
      <w:marBottom w:val="0"/>
      <w:divBdr>
        <w:top w:val="none" w:sz="0" w:space="0" w:color="auto"/>
        <w:left w:val="none" w:sz="0" w:space="0" w:color="auto"/>
        <w:bottom w:val="none" w:sz="0" w:space="0" w:color="auto"/>
        <w:right w:val="none" w:sz="0" w:space="0" w:color="auto"/>
      </w:divBdr>
    </w:div>
    <w:div w:id="834875739">
      <w:bodyDiv w:val="1"/>
      <w:marLeft w:val="0"/>
      <w:marRight w:val="0"/>
      <w:marTop w:val="0"/>
      <w:marBottom w:val="0"/>
      <w:divBdr>
        <w:top w:val="none" w:sz="0" w:space="0" w:color="auto"/>
        <w:left w:val="none" w:sz="0" w:space="0" w:color="auto"/>
        <w:bottom w:val="none" w:sz="0" w:space="0" w:color="auto"/>
        <w:right w:val="none" w:sz="0" w:space="0" w:color="auto"/>
      </w:divBdr>
    </w:div>
    <w:div w:id="862523691">
      <w:bodyDiv w:val="1"/>
      <w:marLeft w:val="0"/>
      <w:marRight w:val="0"/>
      <w:marTop w:val="0"/>
      <w:marBottom w:val="0"/>
      <w:divBdr>
        <w:top w:val="none" w:sz="0" w:space="0" w:color="auto"/>
        <w:left w:val="none" w:sz="0" w:space="0" w:color="auto"/>
        <w:bottom w:val="none" w:sz="0" w:space="0" w:color="auto"/>
        <w:right w:val="none" w:sz="0" w:space="0" w:color="auto"/>
      </w:divBdr>
    </w:div>
    <w:div w:id="900554256">
      <w:bodyDiv w:val="1"/>
      <w:marLeft w:val="0"/>
      <w:marRight w:val="0"/>
      <w:marTop w:val="0"/>
      <w:marBottom w:val="0"/>
      <w:divBdr>
        <w:top w:val="none" w:sz="0" w:space="0" w:color="auto"/>
        <w:left w:val="none" w:sz="0" w:space="0" w:color="auto"/>
        <w:bottom w:val="none" w:sz="0" w:space="0" w:color="auto"/>
        <w:right w:val="none" w:sz="0" w:space="0" w:color="auto"/>
      </w:divBdr>
    </w:div>
    <w:div w:id="937105942">
      <w:bodyDiv w:val="1"/>
      <w:marLeft w:val="0"/>
      <w:marRight w:val="0"/>
      <w:marTop w:val="0"/>
      <w:marBottom w:val="0"/>
      <w:divBdr>
        <w:top w:val="none" w:sz="0" w:space="0" w:color="auto"/>
        <w:left w:val="none" w:sz="0" w:space="0" w:color="auto"/>
        <w:bottom w:val="none" w:sz="0" w:space="0" w:color="auto"/>
        <w:right w:val="none" w:sz="0" w:space="0" w:color="auto"/>
      </w:divBdr>
    </w:div>
    <w:div w:id="1006516384">
      <w:bodyDiv w:val="1"/>
      <w:marLeft w:val="0"/>
      <w:marRight w:val="0"/>
      <w:marTop w:val="0"/>
      <w:marBottom w:val="0"/>
      <w:divBdr>
        <w:top w:val="none" w:sz="0" w:space="0" w:color="auto"/>
        <w:left w:val="none" w:sz="0" w:space="0" w:color="auto"/>
        <w:bottom w:val="none" w:sz="0" w:space="0" w:color="auto"/>
        <w:right w:val="none" w:sz="0" w:space="0" w:color="auto"/>
      </w:divBdr>
    </w:div>
    <w:div w:id="1479034134">
      <w:bodyDiv w:val="1"/>
      <w:marLeft w:val="0"/>
      <w:marRight w:val="0"/>
      <w:marTop w:val="0"/>
      <w:marBottom w:val="0"/>
      <w:divBdr>
        <w:top w:val="none" w:sz="0" w:space="0" w:color="auto"/>
        <w:left w:val="none" w:sz="0" w:space="0" w:color="auto"/>
        <w:bottom w:val="none" w:sz="0" w:space="0" w:color="auto"/>
        <w:right w:val="none" w:sz="0" w:space="0" w:color="auto"/>
      </w:divBdr>
    </w:div>
    <w:div w:id="1593128355">
      <w:bodyDiv w:val="1"/>
      <w:marLeft w:val="0"/>
      <w:marRight w:val="0"/>
      <w:marTop w:val="0"/>
      <w:marBottom w:val="0"/>
      <w:divBdr>
        <w:top w:val="none" w:sz="0" w:space="0" w:color="auto"/>
        <w:left w:val="none" w:sz="0" w:space="0" w:color="auto"/>
        <w:bottom w:val="none" w:sz="0" w:space="0" w:color="auto"/>
        <w:right w:val="none" w:sz="0" w:space="0" w:color="auto"/>
      </w:divBdr>
    </w:div>
    <w:div w:id="1826626085">
      <w:bodyDiv w:val="1"/>
      <w:marLeft w:val="0"/>
      <w:marRight w:val="0"/>
      <w:marTop w:val="0"/>
      <w:marBottom w:val="0"/>
      <w:divBdr>
        <w:top w:val="none" w:sz="0" w:space="0" w:color="auto"/>
        <w:left w:val="none" w:sz="0" w:space="0" w:color="auto"/>
        <w:bottom w:val="none" w:sz="0" w:space="0" w:color="auto"/>
        <w:right w:val="none" w:sz="0" w:space="0" w:color="auto"/>
      </w:divBdr>
    </w:div>
    <w:div w:id="1852375500">
      <w:bodyDiv w:val="1"/>
      <w:marLeft w:val="0"/>
      <w:marRight w:val="0"/>
      <w:marTop w:val="0"/>
      <w:marBottom w:val="0"/>
      <w:divBdr>
        <w:top w:val="none" w:sz="0" w:space="0" w:color="auto"/>
        <w:left w:val="none" w:sz="0" w:space="0" w:color="auto"/>
        <w:bottom w:val="none" w:sz="0" w:space="0" w:color="auto"/>
        <w:right w:val="none" w:sz="0" w:space="0" w:color="auto"/>
      </w:divBdr>
    </w:div>
    <w:div w:id="1884052121">
      <w:bodyDiv w:val="1"/>
      <w:marLeft w:val="0"/>
      <w:marRight w:val="0"/>
      <w:marTop w:val="0"/>
      <w:marBottom w:val="0"/>
      <w:divBdr>
        <w:top w:val="none" w:sz="0" w:space="0" w:color="auto"/>
        <w:left w:val="none" w:sz="0" w:space="0" w:color="auto"/>
        <w:bottom w:val="none" w:sz="0" w:space="0" w:color="auto"/>
        <w:right w:val="none" w:sz="0" w:space="0" w:color="auto"/>
      </w:divBdr>
    </w:div>
    <w:div w:id="191812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ocal.gov.uk/about/news/lga-responds-ps100m-pilot-investment-combat-inactivit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ocal.gov.uk/about/news/budget-2017-lga-responds-cultural-development-fund-announcemen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lex.thomson@local.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about/news/lga-responds-museums-review-report" TargetMode="External"/><Relationship Id="rId5" Type="http://schemas.openxmlformats.org/officeDocument/2006/relationships/styles" Target="styles.xml"/><Relationship Id="rId15" Type="http://schemas.openxmlformats.org/officeDocument/2006/relationships/hyperlink" Target="https://www.local.gov.uk/about/news/christmas-markets-see-surge-bring-festive-cheer-high-streets" TargetMode="External"/><Relationship Id="rId10" Type="http://schemas.openxmlformats.org/officeDocument/2006/relationships/hyperlink" Target="https://www.local.gov.uk/active-people-healthy-place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ocal.gov.uk/about/news/lga-responds-uk-city-culture-2021-announc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eting_x0020_date xmlns="4e43ec5e-9766-4911-b491-c662cb758b23" xsi:nil="true"/>
    <Keyword_x002f_Tag xmlns="4e43ec5e-9766-4911-b491-c662cb758b23" xsi:nil="true"/>
    <Document_x0020_Type xmlns="ddd5460c-fd9a-4b2f-9b0a-4d83386095b6" xsi:nil="true"/>
    <Work_x0020_Area xmlns="4e43ec5e-9766-4911-b491-c662cb758b23" xsi:nil="true"/>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47782BC74B215049A57B6BE68098AE21" ma:contentTypeVersion="22" ma:contentTypeDescription="Create a new document." ma:contentTypeScope="" ma:versionID="04f85b8afa8f28f08bd44f41be432e79">
  <xsd:schema xmlns:xsd="http://www.w3.org/2001/XMLSchema" xmlns:xs="http://www.w3.org/2001/XMLSchema" xmlns:p="http://schemas.microsoft.com/office/2006/metadata/properties" xmlns:ns2="ddd5460c-fd9a-4b2f-9b0a-4d83386095b6" xmlns:ns3="4e43ec5e-9766-4911-b491-c662cb758b23" targetNamespace="http://schemas.microsoft.com/office/2006/metadata/properties" ma:root="true" ma:fieldsID="6518e0da1de81960a8cd015df414880c" ns2:_="" ns3:_="">
    <xsd:import namespace="ddd5460c-fd9a-4b2f-9b0a-4d83386095b6"/>
    <xsd:import namespace="4e43ec5e-9766-4911-b491-c662cb758b23"/>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4"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4e43ec5e-9766-4911-b491-c662cb758b23"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ternalName="Meeting_x0020_date" ma:readOnly="false">
      <xsd:simpleType>
        <xsd:restriction base="dms:DateTime"/>
      </xsd:simpleType>
    </xsd:element>
    <xsd:element name="Work_x0020_Area" ma:index="6"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7"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81646A-F258-46DD-8E78-C8D165806307}">
  <ds:schemaRefs>
    <ds:schemaRef ds:uri="http://schemas.microsoft.com/office/2006/documentManagement/types"/>
    <ds:schemaRef ds:uri="http://schemas.openxmlformats.org/package/2006/metadata/core-properties"/>
    <ds:schemaRef ds:uri="ddd5460c-fd9a-4b2f-9b0a-4d83386095b6"/>
    <ds:schemaRef ds:uri="http://purl.org/dc/terms/"/>
    <ds:schemaRef ds:uri="4e43ec5e-9766-4911-b491-c662cb758b23"/>
    <ds:schemaRef ds:uri="http://schemas.microsoft.com/office/infopath/2007/PartnerControls"/>
    <ds:schemaRef ds:uri="http://purl.org/dc/dcmitype/"/>
    <ds:schemaRef ds:uri="http://www.w3.org/XML/1998/namespace"/>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81BEC25B-E0D9-47A4-AD61-7AF77C516560}">
  <ds:schemaRefs>
    <ds:schemaRef ds:uri="http://schemas.microsoft.com/sharepoint/v3/contenttype/forms"/>
  </ds:schemaRefs>
</ds:datastoreItem>
</file>

<file path=customXml/itemProps3.xml><?xml version="1.0" encoding="utf-8"?>
<ds:datastoreItem xmlns:ds="http://schemas.openxmlformats.org/officeDocument/2006/customXml" ds:itemID="{97E098E6-64A6-45B4-A27B-45C1C9BDD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4e43ec5e-9766-4911-b491-c662cb75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4C0D4F51</Template>
  <TotalTime>1</TotalTime>
  <Pages>3</Pages>
  <Words>977</Words>
  <Characters>5575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Parker</dc:creator>
  <cp:keywords/>
  <dc:description/>
  <cp:lastModifiedBy>Felicity Harris</cp:lastModifiedBy>
  <cp:revision>2</cp:revision>
  <dcterms:created xsi:type="dcterms:W3CDTF">2018-01-05T14:44:00Z</dcterms:created>
  <dcterms:modified xsi:type="dcterms:W3CDTF">2018-01-05T14:44:00Z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0x01010047782BC74B215049A57B6BE68098AE21</vt:lpwstr>
  </property>
</Properties>
</file>